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</w:t>
      </w:r>
    </w:p>
    <w:p>
      <w:pPr>
        <w:widowControl/>
        <w:snapToGrid w:val="0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FF0000"/>
          <w:spacing w:val="20"/>
          <w:kern w:val="0"/>
          <w:sz w:val="110"/>
          <w:szCs w:val="110"/>
        </w:rPr>
        <w:t>中山大学文件</w:t>
      </w:r>
    </w:p>
    <w:p>
      <w:pPr>
        <w:widowControl/>
        <w:snapToGrid w:val="0"/>
        <w:spacing w:line="540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中大社科〔</w:t>
      </w:r>
      <w:r>
        <w:rPr>
          <w:rFonts w:ascii="Times New Roman" w:hAnsi="Times New Roman" w:cs="Times New Roman"/>
          <w:kern w:val="0"/>
          <w:sz w:val="32"/>
          <w:szCs w:val="32"/>
        </w:rPr>
        <w:t>2014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〕</w:t>
      </w:r>
      <w:r>
        <w:rPr>
          <w:rFonts w:ascii="Times New Roman" w:hAnsi="Times New Roman" w:cs="Times New Roman"/>
          <w:kern w:val="0"/>
          <w:sz w:val="32"/>
          <w:szCs w:val="32"/>
        </w:rPr>
        <w:t>27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号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pict>
          <v:shape id="_x0000_i1025" o:spt="75" type="#_x0000_t75" style="height:2.25pt;width:444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kern w:val="0"/>
          <w:sz w:val="32"/>
          <w:szCs w:val="32"/>
        </w:rPr>
        <w:t> </w:t>
      </w:r>
    </w:p>
    <w:p>
      <w:pPr>
        <w:widowControl/>
        <w:snapToGri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br w:type="textWrapping" w:clear="all"/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中山大学关于印发《中山大学人文社会科学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重要期刊目录原则（试行）》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（</w:t>
      </w:r>
      <w:r>
        <w:rPr>
          <w:rFonts w:ascii="Times New Roman" w:hAnsi="Times New Roman" w:cs="Times New Roman"/>
          <w:kern w:val="0"/>
          <w:sz w:val="44"/>
          <w:szCs w:val="44"/>
        </w:rPr>
        <w:t>2014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年修订版）的通知</w:t>
      </w:r>
    </w:p>
    <w:p>
      <w:pPr>
        <w:widowControl/>
        <w:snapToGrid w:val="0"/>
        <w:spacing w:line="540" w:lineRule="atLeas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 </w:t>
      </w:r>
    </w:p>
    <w:p>
      <w:pPr>
        <w:widowControl/>
        <w:snapToGrid w:val="0"/>
        <w:spacing w:line="540" w:lineRule="atLeas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校机关各部、处、室，各学院、直属系，各直属单位，各附属医院（单位），后勤集团、产业集团，各有关科研机构：</w:t>
      </w:r>
    </w:p>
    <w:p>
      <w:pPr>
        <w:widowControl/>
        <w:snapToGrid w:val="0"/>
        <w:spacing w:line="540" w:lineRule="atLeast"/>
        <w:ind w:firstLine="72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为深入推动我校人文社会科学更好发展，在广泛征集各单位意见基础上，对《中山大学人文社会科学重要期刊目录原则》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(2011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年版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进行了修订，并经校人文社科学术委员会审议通过，现将《中山大学人文社会科学重要期刊目录原则（试行）》（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2014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年修订版）予以印发，请遵照执行。</w:t>
      </w:r>
    </w:p>
    <w:p>
      <w:pPr>
        <w:widowControl/>
        <w:snapToGrid w:val="0"/>
        <w:spacing w:line="540" w:lineRule="atLeast"/>
        <w:ind w:firstLine="1800"/>
        <w:jc w:val="center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color w:val="000000"/>
          <w:spacing w:val="20"/>
          <w:kern w:val="0"/>
          <w:sz w:val="32"/>
          <w:szCs w:val="32"/>
        </w:rPr>
        <w:t>              </w:t>
      </w:r>
      <w:r>
        <w:rPr>
          <w:rFonts w:hint="eastAsia" w:ascii="仿宋_GB2312" w:hAnsi="Times New Roman" w:eastAsia="仿宋_GB2312" w:cs="Times New Roman"/>
          <w:color w:val="000000"/>
          <w:spacing w:val="20"/>
          <w:kern w:val="0"/>
          <w:sz w:val="32"/>
          <w:szCs w:val="32"/>
        </w:rPr>
        <w:t>中山大学</w:t>
      </w:r>
    </w:p>
    <w:p>
      <w:pPr>
        <w:widowControl/>
        <w:wordWrap w:val="0"/>
        <w:snapToGrid w:val="0"/>
        <w:spacing w:line="540" w:lineRule="atLeast"/>
        <w:ind w:firstLine="540"/>
        <w:jc w:val="righ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              2014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cs="Times New Roman"/>
          <w:kern w:val="0"/>
          <w:sz w:val="32"/>
          <w:szCs w:val="32"/>
        </w:rPr>
        <w:t>12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cs="Times New Roman"/>
          <w:kern w:val="0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      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中山大学人文社会科学重要期刊目录原则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（试行）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2014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年修订）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 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一、凡收录进中山大学人文社会科学重要期刊目录（以下简称：重要期刊目录）中的刊物应为公开出版的学术期刊等连续性出版物。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二、根据期刊出版地域及语言，将期刊分为三类：境内期刊、境外外文期刊、境外中文期刊。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三、根据期刊的影响，中山大学人文社会科学重要期刊分为两个级别：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一类重要期刊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（分为一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、一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重要期刊）、重要核心期刊。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四、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一类重要期刊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的认定原则：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（一）一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重要期刊的认定原则：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）被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之一收录的期刊并进入所在学科领域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Q1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（即期刊影响因子所在学科领域排名前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25%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，若在不同学科领域以最高排名为准）作为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一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重要期刊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；经院系学术委员会提出，并经校人文社科学术委员会审议通过的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A&amp;HCI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收录的期刊；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）对于境内期刊，经校人文社科学术委员会审议，共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26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种，详见《</w:t>
      </w:r>
      <w:r>
        <w:fldChar w:fldCharType="begin"/>
      </w:r>
      <w:r>
        <w:instrText xml:space="preserve"> HYPERLINK "http://skc.sysu.edu.cn/zlhb/cyzl/3510.htm"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</w:rPr>
        <w:t>中山大学人文社会科学一类重要期刊目录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</w:rPr>
        <w:fldChar w:fldCharType="end"/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（境内中文期刊）》；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）对于境外中文期刊，由各文科院（系）学术委员会提出，并由校人文社科学术委员会审议通过。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（二）一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重要期刊的认定原则：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）被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之一收录的期刊并进入所在学科领域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Q2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（即期刊影响因子所在学科领域排名后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25~50%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，若在不同学科领域以最高排名为准），以及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A&amp;HCI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收录的期刊，作为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一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重要期刊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）对于境内期刊，经校人文社科学术委员会审议，共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27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种，详见《</w:t>
      </w:r>
      <w:r>
        <w:fldChar w:fldCharType="begin"/>
      </w:r>
      <w:r>
        <w:instrText xml:space="preserve"> HYPERLINK "http://skc.sysu.edu.cn/zlhb/cyzl/3510.htm"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</w:rPr>
        <w:t>中山大学人文社会科学一类重要期刊目录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</w:rPr>
        <w:fldChar w:fldCharType="end"/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（境内中文期刊）》；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）对于境外中文期刊，由各文科院（系）学术委员会提出，提交校人文社科学术委员会讨论确定。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五、重要核心期刊的认定原则：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）被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CSSCI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（含扩展版、集刊）收录的重要期刊（列入黑名单期刊除外）；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）《新华文摘》、《中国社会科学文摘》、《光明日报》（理论版）、《人民日报》（理论版）（要求发表的论文在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3000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字以上）；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）对于境外外文期刊，原则上要求必须是匿名审稿并正式公开发行的学术期刊，包括未进入一类重要期刊的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收录的期刊；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）对于境外中文期刊，由各文科院（系）学术委员会遴选并审议确定，并报社科处备案。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六、重要期刊目录随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CSSCI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A&amp;HCI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SCI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目录的调整而自然调整。各索引新增收录的期刊，将自动列为重要期刊目录的相应类别。被各索引调整出的期刊，将自动从重要期刊目录中退出。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具体论文类别的认定，以论文收稿或论文发表时各索引收录期刊目录为准。</w:t>
      </w:r>
    </w:p>
    <w:p>
      <w:pPr>
        <w:widowControl/>
        <w:snapToGrid w:val="0"/>
        <w:spacing w:line="540" w:lineRule="atLeast"/>
        <w:ind w:firstLine="768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七、本目录原则的解释权在中山大学人文社科学术委员会。</w:t>
      </w:r>
    </w:p>
    <w:p>
      <w:pPr>
        <w:widowControl/>
        <w:snapToGrid w:val="0"/>
        <w:spacing w:line="540" w:lineRule="atLeast"/>
        <w:ind w:firstLine="768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八、本目录原则自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2015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ascii="Times New Roman" w:hAnsi="Times New Roman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月开始实施。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 </w:t>
      </w:r>
    </w:p>
    <w:p>
      <w:pPr>
        <w:widowControl/>
        <w:snapToGrid w:val="0"/>
        <w:spacing w:line="540" w:lineRule="atLeast"/>
        <w:ind w:firstLine="64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附件：</w:t>
      </w:r>
      <w:r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中山大学人文社会科学一类重要期刊</w:t>
      </w:r>
      <w:r>
        <w:fldChar w:fldCharType="begin"/>
      </w:r>
      <w:r>
        <w:instrText xml:space="preserve"> HYPERLINK "http://skc.sysu.edu.cn/zlhb/cyzl/3510.htm"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</w:rPr>
        <w:t>目录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</w:rPr>
        <w:fldChar w:fldCharType="end"/>
      </w:r>
    </w:p>
    <w:p>
      <w:pPr>
        <w:widowControl/>
        <w:snapToGrid w:val="0"/>
        <w:spacing w:line="540" w:lineRule="atLeast"/>
        <w:ind w:firstLine="160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  <w:t xml:space="preserve">2.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中山大学人文社会科学重要核心期刊目录（境内中</w:t>
      </w:r>
    </w:p>
    <w:p>
      <w:pPr>
        <w:widowControl/>
        <w:snapToGrid w:val="0"/>
        <w:spacing w:line="540" w:lineRule="atLeast"/>
        <w:ind w:firstLine="208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文期刊）</w:t>
      </w:r>
    </w:p>
    <w:p>
      <w:pPr>
        <w:widowControl/>
        <w:snapToGrid w:val="0"/>
        <w:spacing w:line="540" w:lineRule="atLeast"/>
        <w:ind w:firstLine="160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  <w:t xml:space="preserve">3.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列入黑名单的期刊目录（可到文科科研管理系统或</w:t>
      </w:r>
    </w:p>
    <w:p>
      <w:pPr>
        <w:widowControl/>
        <w:snapToGrid w:val="0"/>
        <w:spacing w:line="540" w:lineRule="atLeast"/>
        <w:ind w:firstLine="208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社科处查询）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napToGrid w:val="0"/>
          <w:kern w:val="0"/>
          <w:sz w:val="36"/>
          <w:szCs w:val="36"/>
        </w:rPr>
        <w:br w:type="page"/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kern w:val="0"/>
          <w:sz w:val="32"/>
          <w:szCs w:val="32"/>
        </w:rPr>
        <w:t>1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fldChar w:fldCharType="begin"/>
      </w:r>
      <w:r>
        <w:instrText xml:space="preserve"> HYPERLINK "http://skc.sysu.edu.cn/zlhb/cyzl/3510.htm" </w:instrText>
      </w:r>
      <w:r>
        <w:fldChar w:fldCharType="separate"/>
      </w:r>
      <w:r>
        <w:rPr>
          <w:rFonts w:hint="eastAsia" w:ascii="方正小标宋简体" w:hAnsi="Times New Roman" w:eastAsia="方正小标宋简体" w:cs="Times New Roman"/>
          <w:snapToGrid w:val="0"/>
          <w:color w:val="000000"/>
          <w:kern w:val="0"/>
          <w:sz w:val="44"/>
        </w:rPr>
        <w:t>中山大学人文社会科学一类重要期刊目录</w:t>
      </w:r>
      <w:r>
        <w:rPr>
          <w:rFonts w:hint="eastAsia" w:ascii="方正小标宋简体" w:hAnsi="Times New Roman" w:eastAsia="方正小标宋简体" w:cs="Times New Roman"/>
          <w:snapToGrid w:val="0"/>
          <w:color w:val="000000"/>
          <w:kern w:val="0"/>
          <w:sz w:val="44"/>
        </w:rPr>
        <w:fldChar w:fldCharType="end"/>
      </w:r>
    </w:p>
    <w:p>
      <w:pPr>
        <w:widowControl/>
        <w:snapToGrid w:val="0"/>
        <w:spacing w:line="540" w:lineRule="atLeast"/>
        <w:ind w:firstLine="643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 </w:t>
      </w:r>
    </w:p>
    <w:p>
      <w:pPr>
        <w:widowControl/>
        <w:snapToGrid w:val="0"/>
        <w:spacing w:line="540" w:lineRule="atLeast"/>
        <w:ind w:firstLine="64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一、境内中文期刊一类期刊目录（</w:t>
      </w:r>
      <w:r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  <w:t>53</w:t>
      </w: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种）</w:t>
      </w:r>
    </w:p>
    <w:p>
      <w:pPr>
        <w:widowControl/>
        <w:snapToGrid w:val="0"/>
        <w:spacing w:line="540" w:lineRule="atLeast"/>
        <w:ind w:firstLine="42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（其中：一</w:t>
      </w:r>
      <w:r>
        <w:rPr>
          <w:rFonts w:ascii="Times New Roman" w:hAnsi="Times New Roman" w:cs="Times New Roman"/>
          <w:kern w:val="0"/>
          <w:sz w:val="28"/>
          <w:szCs w:val="28"/>
        </w:rPr>
        <w:t>A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期刊</w:t>
      </w:r>
      <w:r>
        <w:rPr>
          <w:rFonts w:ascii="Times New Roman" w:hAnsi="Times New Roman" w:cs="Times New Roman"/>
          <w:kern w:val="0"/>
          <w:sz w:val="28"/>
          <w:szCs w:val="28"/>
        </w:rPr>
        <w:t>26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种，一</w:t>
      </w:r>
      <w:r>
        <w:rPr>
          <w:rFonts w:ascii="Times New Roman" w:hAnsi="Times New Roman" w:cs="Times New Roman"/>
          <w:kern w:val="0"/>
          <w:sz w:val="28"/>
          <w:szCs w:val="28"/>
        </w:rPr>
        <w:t>B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期刊</w:t>
      </w:r>
      <w:r>
        <w:rPr>
          <w:rFonts w:ascii="Times New Roman" w:hAnsi="Times New Roman" w:cs="Times New Roman"/>
          <w:kern w:val="0"/>
          <w:sz w:val="28"/>
          <w:szCs w:val="28"/>
        </w:rPr>
        <w:t>27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种）</w:t>
      </w:r>
    </w:p>
    <w:tbl>
      <w:tblPr>
        <w:tblStyle w:val="10"/>
        <w:tblW w:w="9550" w:type="dxa"/>
        <w:jc w:val="center"/>
        <w:tblInd w:w="-7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3133"/>
        <w:gridCol w:w="3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所在学科</w:t>
            </w:r>
          </w:p>
        </w:tc>
        <w:tc>
          <w:tcPr>
            <w:tcW w:w="3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期刊</w:t>
            </w:r>
          </w:p>
        </w:tc>
        <w:tc>
          <w:tcPr>
            <w:tcW w:w="3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yellow"/>
              </w:rPr>
              <w:t>《管理世界》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《管理科学学报》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yellow"/>
              </w:rPr>
              <w:t>《南开管理评论》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《系统工程理论与实践》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《旅游学刊》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马克思主义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《马克思主义研究》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《马克思主义与现实》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《哲学研究》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《中国哲学史》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《世界哲学》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《世界宗教研究》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《中国语文》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《外语教学与研究》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《世界汉语教学》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《外语界》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《外国文学评论》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中国文学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《文学评论》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《文学遗产》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《文艺研究》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《历史研究》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《世界历史》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《近代史研究》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《中国史研究》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《考古学报》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《经济研究》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《经济学（季刊）》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《世界经济》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《中国工业经济》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《金融研究》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《会计研究》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《政治学研究》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《世界经济与政治》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《当代亚太》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_GoBack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yellow"/>
              </w:rPr>
              <w:t>《中国行政管理》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法学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《法学研究》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《中国法学》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《政法论坛》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yellow"/>
              </w:rPr>
              <w:t>《社会学研究》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《中国人口科学》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《民族研究》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《广西民族大学学报》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（哲社版）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新闻学与传播学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《新闻与传播研究》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《编辑学报》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图书馆、情报与文献学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《中国图书馆学报》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《情报学报》</w:t>
            </w:r>
          </w:p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《档案学研究》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yellow"/>
              </w:rPr>
              <w:t>教育研究》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《高等教育研究》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《体育科学》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《统计研究》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《心理学报》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人文、经济地理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《地理研究》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《中国社会科学》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 </w:t>
      </w:r>
    </w:p>
    <w:p>
      <w:pPr>
        <w:widowControl/>
        <w:snapToGrid w:val="0"/>
        <w:spacing w:line="540" w:lineRule="atLeast"/>
        <w:ind w:firstLine="64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</w:t>
      </w:r>
      <w:r>
        <w:rPr>
          <w:rFonts w:ascii="Times New Roman" w:hAnsi="Times New Roman" w:cs="Times New Roman"/>
          <w:kern w:val="0"/>
          <w:sz w:val="32"/>
          <w:szCs w:val="32"/>
        </w:rPr>
        <w:t>SSCI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kern w:val="0"/>
          <w:sz w:val="32"/>
          <w:szCs w:val="32"/>
        </w:rPr>
        <w:t>   SCI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一类重要期刊目录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  </w:t>
      </w:r>
    </w:p>
    <w:p>
      <w:pPr>
        <w:widowControl/>
        <w:snapToGrid w:val="0"/>
        <w:spacing w:line="540" w:lineRule="atLeast"/>
        <w:ind w:firstLine="576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、一</w:t>
      </w:r>
      <w:r>
        <w:rPr>
          <w:rFonts w:ascii="Times New Roman" w:hAnsi="Times New Roman" w:cs="Times New Roman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期刊：进入</w:t>
      </w:r>
      <w:r>
        <w:rPr>
          <w:rFonts w:ascii="Times New Roman" w:hAnsi="Times New Roman" w:cs="Times New Roman"/>
          <w:kern w:val="0"/>
          <w:sz w:val="32"/>
          <w:szCs w:val="32"/>
        </w:rPr>
        <w:t>Q1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区的</w:t>
      </w:r>
      <w:r>
        <w:rPr>
          <w:rFonts w:ascii="Times New Roman" w:hAnsi="Times New Roman" w:cs="Times New Roman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kern w:val="0"/>
          <w:sz w:val="32"/>
          <w:szCs w:val="32"/>
        </w:rPr>
        <w:t>  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期刊，具体期刊目录，请查询</w:t>
      </w:r>
      <w:r>
        <w:rPr>
          <w:rFonts w:ascii="Times New Roman" w:hAnsi="Times New Roman" w:cs="Times New Roman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kern w:val="0"/>
          <w:sz w:val="32"/>
          <w:szCs w:val="32"/>
        </w:rPr>
        <w:t>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数据库；</w:t>
      </w:r>
    </w:p>
    <w:p>
      <w:pPr>
        <w:widowControl/>
        <w:snapToGrid w:val="0"/>
        <w:spacing w:line="540" w:lineRule="atLeast"/>
        <w:ind w:firstLine="576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、一</w:t>
      </w:r>
      <w:r>
        <w:rPr>
          <w:rFonts w:ascii="Times New Roman" w:hAnsi="Times New Roman" w:cs="Times New Roman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期刊，进入</w:t>
      </w:r>
      <w:r>
        <w:rPr>
          <w:rFonts w:ascii="Times New Roman" w:hAnsi="Times New Roman" w:cs="Times New Roman"/>
          <w:kern w:val="0"/>
          <w:sz w:val="32"/>
          <w:szCs w:val="32"/>
        </w:rPr>
        <w:t>Q2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区的</w:t>
      </w:r>
      <w:r>
        <w:rPr>
          <w:rFonts w:ascii="Times New Roman" w:hAnsi="Times New Roman" w:cs="Times New Roman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kern w:val="0"/>
          <w:sz w:val="32"/>
          <w:szCs w:val="32"/>
        </w:rPr>
        <w:t>   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期刊，具体期刊目录，请查询</w:t>
      </w:r>
      <w:r>
        <w:rPr>
          <w:rFonts w:ascii="Times New Roman" w:hAnsi="Times New Roman" w:cs="Times New Roman"/>
          <w:kern w:val="0"/>
          <w:sz w:val="32"/>
          <w:szCs w:val="32"/>
        </w:rPr>
        <w:t>SSCI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cs="Times New Roman"/>
          <w:kern w:val="0"/>
          <w:sz w:val="32"/>
          <w:szCs w:val="32"/>
        </w:rPr>
        <w:t>SCI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数据库；</w:t>
      </w:r>
    </w:p>
    <w:p>
      <w:pPr>
        <w:widowControl/>
        <w:snapToGrid w:val="0"/>
        <w:spacing w:line="540" w:lineRule="atLeast"/>
        <w:ind w:firstLine="64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</w:t>
      </w:r>
      <w:r>
        <w:rPr>
          <w:rFonts w:ascii="Times New Roman" w:hAnsi="Times New Roman" w:cs="Times New Roman"/>
          <w:kern w:val="0"/>
          <w:sz w:val="32"/>
          <w:szCs w:val="32"/>
        </w:rPr>
        <w:t>A&amp;HCI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一类重要期刊目录</w:t>
      </w:r>
    </w:p>
    <w:p>
      <w:pPr>
        <w:widowControl/>
        <w:snapToGrid w:val="0"/>
        <w:spacing w:line="540" w:lineRule="atLeast"/>
        <w:ind w:firstLine="63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、一</w:t>
      </w:r>
      <w:r>
        <w:rPr>
          <w:rFonts w:ascii="Times New Roman" w:hAnsi="Times New Roman" w:cs="Times New Roman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期刊：具体期刊目录由院（系）学术委员会提出申请，并经校人文社科学术委员会审议通过后，另行公布。</w:t>
      </w:r>
    </w:p>
    <w:p>
      <w:pPr>
        <w:widowControl/>
        <w:snapToGrid w:val="0"/>
        <w:spacing w:line="540" w:lineRule="atLeast"/>
        <w:ind w:firstLine="63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、一</w:t>
      </w:r>
      <w:r>
        <w:rPr>
          <w:rFonts w:ascii="Times New Roman" w:hAnsi="Times New Roman" w:cs="Times New Roman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期刊：除进入一</w:t>
      </w:r>
      <w:r>
        <w:rPr>
          <w:rFonts w:ascii="Times New Roman" w:hAnsi="Times New Roman" w:cs="Times New Roman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期刊目录的</w:t>
      </w:r>
      <w:r>
        <w:rPr>
          <w:rFonts w:ascii="Times New Roman" w:hAnsi="Times New Roman" w:cs="Times New Roman"/>
          <w:kern w:val="0"/>
          <w:sz w:val="32"/>
          <w:szCs w:val="32"/>
        </w:rPr>
        <w:t>A&amp;HCI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期刊，具体期刊目录请查询</w:t>
      </w:r>
      <w:r>
        <w:rPr>
          <w:rFonts w:ascii="Times New Roman" w:hAnsi="Times New Roman" w:cs="Times New Roman"/>
          <w:kern w:val="0"/>
          <w:sz w:val="32"/>
          <w:szCs w:val="32"/>
        </w:rPr>
        <w:t>A&amp;HCI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数据库。</w:t>
      </w:r>
    </w:p>
    <w:p>
      <w:pPr>
        <w:widowControl/>
        <w:snapToGrid w:val="0"/>
        <w:spacing w:line="540" w:lineRule="atLeast"/>
        <w:ind w:firstLine="64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四、境外中文期刊一类重要期刊目录</w:t>
      </w:r>
    </w:p>
    <w:p>
      <w:pPr>
        <w:widowControl/>
        <w:snapToGrid w:val="0"/>
        <w:spacing w:line="540" w:lineRule="atLeast"/>
        <w:ind w:firstLine="64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具体期刊目录由院（系）学术委员会提出申请，并经校人文社科学术委员会审议通过后，另行公布。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kern w:val="0"/>
          <w:sz w:val="32"/>
          <w:szCs w:val="32"/>
        </w:rPr>
        <w:t>2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中山大学人文社会科学重要核心期刊目录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（境内中文）</w:t>
      </w:r>
    </w:p>
    <w:p>
      <w:pPr>
        <w:widowControl/>
        <w:snapToGrid w:val="0"/>
        <w:spacing w:line="540" w:lineRule="atLeast"/>
        <w:ind w:firstLine="643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kern w:val="0"/>
          <w:sz w:val="32"/>
          <w:szCs w:val="32"/>
        </w:rPr>
        <w:t> </w:t>
      </w:r>
    </w:p>
    <w:p>
      <w:pPr>
        <w:widowControl/>
        <w:snapToGrid w:val="0"/>
        <w:spacing w:line="540" w:lineRule="atLeast"/>
        <w:ind w:left="66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  <w:t>CSSCI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kern w:val="0"/>
          <w:sz w:val="32"/>
          <w:szCs w:val="32"/>
        </w:rPr>
        <w:t>2014-2015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）</w:t>
      </w: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来源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期刊（</w:t>
      </w:r>
      <w:r>
        <w:rPr>
          <w:rFonts w:ascii="Times New Roman" w:hAnsi="Times New Roman" w:cs="Times New Roman"/>
          <w:kern w:val="0"/>
          <w:sz w:val="32"/>
          <w:szCs w:val="32"/>
        </w:rPr>
        <w:t>464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种）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（根据</w:t>
      </w:r>
      <w: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</w:rPr>
        <w:t>2014-2015CSSCI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来源期刊</w:t>
      </w:r>
      <w: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</w:rPr>
        <w:t>533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种，其中列入黑名单期刊</w:t>
      </w:r>
      <w: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</w:rPr>
        <w:t xml:space="preserve"> 16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种）</w:t>
      </w:r>
    </w:p>
    <w:tbl>
      <w:tblPr>
        <w:tblStyle w:val="10"/>
        <w:tblW w:w="103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233"/>
        <w:gridCol w:w="4099"/>
        <w:gridCol w:w="32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学科分类</w:t>
            </w:r>
          </w:p>
        </w:tc>
        <w:tc>
          <w:tcPr>
            <w:tcW w:w="4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刊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主办单位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公共管理学报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哈尔滨工业大学管理学院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管理工程学报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哈尔滨工业大学管理学院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中国科学院研究生院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中国社会科学院工业经济研究所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经济体制改革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科学管理研究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内蒙古自治区软科学研究会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科学学研究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中国科学学与科技政策研究会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科学学与科学技术管理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中国科学学与科技政策研究会等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科研管理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中国科学院科技政策与管理科学研究所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外国经济与管理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系统管理学报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研究与发展管理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预测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合肥工业大学预测与发展研究所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中国管理科学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中国优选法统筹法与经济数学研究会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中国科学基金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国家自然科学基金委员会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中国软科学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中国软科学研究会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当代世界社会主义问题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山东大学当代社会主义研究所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当代世界与社会主义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中共中央编译局马克思主义研究部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党史研究与教学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中共福建省委党校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;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福建省中共党史学会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国外理论动态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中共中央编译局、世界发展战略研究部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红旗文稿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求是杂志社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教学与研究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科学社会主义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中国科学社会主义学会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理论视野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中国马克思主义研究基金会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毛泽东邓小平理论研究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上海社会科学院等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求是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中国共产党中央委员会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社会主义研究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思想理论教育导刊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中共党史研究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中共中央党史研究室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中国特色社会主义研究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北京市社会科学界联合会等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道德与文明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中国伦理学会、天津社会科学院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科学技术哲学研究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山西大学、山西省自然辩证法研究会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孔子研究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中国孔子基金会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伦理学研究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湖南师范大学伦理学研究所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现代哲学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广东哲学学会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哲学动态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中国社会科学院哲学研究所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周易研究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山东大学、中国周易学会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自然辩证法通讯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中国科学院研究生院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自然辩证法研究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中国自然辩证法研究会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世界宗教文化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中国社会科学院世界宗教研究所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四川大学道教与宗教文化研究所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当代修辞学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当代语言学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中国社科院语言研究所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方言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中国社会科学院语言研究所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汉语学报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民族语文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中国社会科学院民族学与人类学研究所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外国语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外语电化教学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外语教学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外语教学理论与实践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华东师范大学外语学院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外语学刊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外语与外语教学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大连外国语学院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现代外语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广东外语外贸大学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语文研究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山西省社会科学院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语言教学与研究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江苏师范大学语言研究所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语言文字应用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教育部语言文字应用研究所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语言研究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华中科技大学中国语言研究所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中国翻译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中国外文局对外传播研究中心等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中国外语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当代外国文学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南京大学外国文学研究所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俄罗斯文艺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国外文学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华中师范大学文学院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当代文坛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四川省作家协会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当代作家评论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辽宁省作家协会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红楼梦学刊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鲁迅研究月刊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北京鲁迅博物馆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民族文学研究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中国社会科学院民族文学研究所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南方文坛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广西文联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文艺理论研究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中国文艺理论学会、华东师范大学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文艺理论与批评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文艺争鸣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吉林省文学艺术界联合会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小说评论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陕西省作家协会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新文学史料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人民文学出版社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扬子江评论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江苏省作家协会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中国比较文学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上海外国语大学、中国比较文学学会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中国现代文学研究丛刊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中国现代文学馆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北京舞蹈学院学报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北京舞蹈学院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当代电影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中国电影艺术研究中心等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电影艺术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中国电影家协会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美术观察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美术研究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民族艺术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广西民族文化艺术研究院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南京艺术学院学报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（美术与设计版）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世界电影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中国电影家协会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戏剧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中央戏剧学院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戏剧艺术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上海戏剧学院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戏曲艺术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中国戏曲学院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新美术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音乐研究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人民音乐出版社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音乐艺术（上海音乐学院学报）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上海音乐学院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中国电视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中国电视艺术委员会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中国书法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中国书法家协会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中国音乐学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中国艺术研究院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中央音乐学院学报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中央音乐学院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装饰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安徽史学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当代中国史研究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当代中国研究所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东南文化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南京博物院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古代文明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东北师范大学世界古典文明史研究所等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华侨华人历史研究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中国华侨华人历史研究所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抗日战争研究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中国社会科学院近代史研究所等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历史档案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中国第一历史档案馆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历史教学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历史教学社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民国档案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中国第二历史档案馆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中国人民大学清史研究所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史林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上海社会科学院历史研究所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史学集刊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史学理论研究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中国社会科学院世界历史研究所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史学史研究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史学月刊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河南大学、河南省历史学会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中华书局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文献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西域研究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中国边疆史地研究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中国社会科学院中国边疆史地研究中心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中国历史地理论丛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中国农史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中国农业历史学会等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中华文史论丛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上海世纪出版股份有限公司古籍出版社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敦煌研究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敦煌研究院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故宫博物院院刊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故宫博物院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江汉考古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湖北省文物考古研究所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中国社会科学院考古研究所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考古与文物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陕西省考古研究所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文物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文物出版社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财经科学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财经理论与实践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财经论丛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财经问题研究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财经研究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财贸经济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中国社会科学院财经战略研究院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财贸研究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财政研究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中国财政学会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产业经济研究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城市发展研究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中国城市科学研究会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城市问题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北京市社会科学院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当代财经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江西财经大学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当代经济科学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改革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重庆社会科学院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广东财经大学学报（原《广东商学院学报》）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国际金融研究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中国国际金融学会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国际经济评论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中国社会科学院世界经济与政治研究所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国际经贸探索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广东外语外贸大学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国际贸易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中国商务出版社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国际贸易问题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对外经济贸易大学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国际商务（对外经济贸易大学学报）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对外经济贸易大学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河北经贸大学学报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河北经贸大学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宏观经济研究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国家发展和改革委员会宏观经济研究院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江西财经大学学报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江西财经大学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金融经济学研究》（原《广东金融学院学报》）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广东金融学院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经济经纬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河南财经政法大学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经济理论与经济管理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经济社会体制比较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世界发展战略研究部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经济问题探索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云南省发展和改革委员会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经济学动态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中国社会科学院经济研究所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南方经济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广东经济学会、广东省社会科学院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南开经济研究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南开大学经济学院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农村经济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四川省农业经济学会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农业技术经济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中国农业技术经济研究会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农业经济问题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中国农业经济学会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山西财经大学学报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商业经济与管理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浙江工商大学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上海财经大学学报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上海社会科学院经济研究所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审计研究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中国审计学会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审计与经济研究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南京审计学院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世界经济文汇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上海社会科学院世界经济研究所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世界经济与政治论坛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江苏省社会科学院世界经济研究所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数量经济技术经济研究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数量经济与技术经济研究所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税务研究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中国税务杂志社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现代日本经济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吉林大学、全国日本经济学会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亚太经济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云南财经大学学报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证券市场导报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深圳市证券交易所综合研究所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政治经济学评论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中国经济问题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厦门大学经济研究所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中国农村观察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中国社会科学院农村发展研究所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中国农村经济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中国社会科学院农村发展研究所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中国社会经济史研究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厦门大学历史研究所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中国土地科学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中国土地学会、中国土地勘测规划院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中南财经政法大学学报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中南财经政法大学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中央财经大学学报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北京行政学院学报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德国研究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同济大学德国问题研究所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东北亚论坛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东南亚研究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暨南大学东南亚研究所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俄罗斯东欧中亚研究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中国社会科学院俄罗斯东欧中亚研究所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公共行政评论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广东省行政体制改革研究中心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国际观察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国际问题研究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中国国际问题研究所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国际政治研究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国家行政学院学报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行政论坛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黑龙江省行政学院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江苏行政学院学报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理论探索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中共山西省委党校、山西行政学院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理论探讨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中共黑龙江省委党校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理论学刊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中共山东省委党校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理论与改革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美国研究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中国社会科学院美国研究所、中华美国学会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南亚研究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中国社会科学院亚洲太平洋研究所等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南洋问题研究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厦门大学南洋研究院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欧洲研究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中国社会科学院欧洲研究所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日本学刊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中国社会科学院日本研究所、中华日本学会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上海行政学院学报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台湾研究集刊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厦门大学台湾研究所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太平洋学报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中共太平洋学会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探索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中共重庆市委党校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外交评论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（外交学院学报）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外交学院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现代国际关系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中国现代国际关系研究所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中共中央党校学报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中共中央党校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比较法研究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当代法学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法律科学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法商研究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中南财经政法大学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山东省法学会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法学杂志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北京市法学会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法制与社会发展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华东政法大学学报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环球法律评论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中国社会科学院法学研究所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清华法学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现代法学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政法论丛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山东政法学院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政治与法律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上海社会科学院法学研究所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知识产权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中国知识产权研究会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中外法学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妇女研究论丛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全国妇联妇女研究所、中国妇女研究会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青年研究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中国社会科学院社会学研究所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人口学刊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人口研究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人口与发展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人口与经济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中国青年研究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中国青少年研究中心、中国青少年研究会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北方民族大学学报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北方民族大学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广西民族研究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广西壮族自治区民族问题研究中心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贵州民族研究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贵州省民族研究所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民俗研究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民族教育研究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青海民族研究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青海民族大学民族学与社会学学院等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世界民族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中国社会科学院民族学与人类学研究所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西北民族研究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西南民族大学学报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（人文社科版）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中国藏学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中国藏学研究中心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中南民族大学学报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（人文社会科学版）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中央民族大学学报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编辑之友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山西出版传媒集团有限责任公司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出版发行研究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中国新闻出版研究院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出版科学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湖北省编辑学会、武汉大学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当代传播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新疆日报社、新疆新闻工作者协会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国际新闻界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科技与出版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清华大学出版社有限公司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现代出版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中国大学出版社协会、中国传媒大学出版社、中国传媒大学编辑出版研究中心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现代传播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（中国传媒大学学报）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新闻大学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新闻记者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文汇新民联合报业集团等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中国编辑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中国编辑学会、高等教育出版社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中国出版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新闻出版报社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中国科技期刊研究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中国科学院自然科学期刊编辑研究会、中国科学院文献情报中心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大学图书馆学报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教育部高等学校图书情报工作指导委员会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档案学通讯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国家图书馆学刊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中国国家图书馆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情报科学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中国科技情报学会、吉林大学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情报理论与实践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中国国防科学技术信息学会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情报杂志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陕西省科学技术信息研究所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情报资料工作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图书馆工作与研究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天津图书馆、天津市图书馆学会、天津市少年儿童图书馆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图书馆建设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黑龙江省图书馆学会、黑龙江省图书馆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广东省中山图书馆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图书馆学研究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吉林省图书馆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图书馆杂志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上海市图书馆学会、上海图书馆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图书情报工作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中国科学院文献情报中心（中国科学院图书馆）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图书情报知识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武汉大学信息管理学院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图书与情报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甘肃省图书馆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图书馆、情报与文献学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现代图书情报技术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中国科学院文献情报中心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北京大学教育评论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比较教育研究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大学教育科学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湖南大学等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电化教育研究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西北师范大学等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复旦教育论坛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高等工程教育研究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华中科技大学等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高教探索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广东省高等教育学会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国家教育行政学院学报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国家教育行政学院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湖南师范大学教育科学学报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华东师范大学学报（教育科学版）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江苏高教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江苏教育报刊总社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教师教育研究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教育部高校师资培训交流北京中心等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教育发展研究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上海市教育科学研究院等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辽宁师范大学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教育研究与实验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教育与经济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华中师范大学、中国教育经济学研究会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开放教育研究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上海远程教育集团、上海电视大学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课程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教材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教法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人民教育出版社课程教材研究所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全球教育展望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外国教育研究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现代大学教育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湖南省高等教育学会等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现代教育技术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现代远程教育研究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四川广播电视大学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现代远距离教育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黑龙江广播电视大学等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学期教育研究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中国学前教育研究会、长沙师范学校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学位与研究生教育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国务院学位委员会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远程教育杂志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浙江广播电视大学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中国电化教育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中央电化教育馆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中国高等教育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中国教育报刊社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中国高教研究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中国高等教育学会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中国教育学刊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中国教育学会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中国特殊教育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中央教育科学研究所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北京体育大学学报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北京体育大学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上海体育学院学报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上海体育学院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沈阳体育学院学报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沈阳体育学院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华南理工大学、华南师范大学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体育与科学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江苏省体育科学研究所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天津体育学院学报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天津体育学院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武汉体育学院学报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武汉体育学院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西安体育学院学报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西安体育学院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中国体育科技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国家体育总局体育科学研究所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统计学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数理统计与管理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中国现场统计研究会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统计学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统计与信息论坛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西安财经学院、中国统计教育学会高教分会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心理发展与教育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中国心理学会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心理科学进展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中国科学院心理研究所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心理学探新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江西师范大学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心理与行为研究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中国临床心理学杂志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中国心理卫生协会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东南学术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东岳论丛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读书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生活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读书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新知三联书店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福建论坛（人文社会科学版）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甘肃社会科学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甘肃省社科院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贵州社会科学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贵州省社科院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国外社会科学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中国社会科学院文献信息中心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河北学刊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河北省社会科学院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湖北社会科学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湖南社会科学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江海学刊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江汉论坛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江淮论坛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江苏省哲学社会科学界联合会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开放时代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广州市社会科学院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兰州学刊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兰州市社会科学院等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中共南京市委宣传部等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内蒙古社会科学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内蒙古自治区社会科学院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人文杂志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山东省社会科学联合会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社会科学辑刊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辽宁社会科学院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社会科学家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桂林市社会科学界联合会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社会科学战线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思想战线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探索与争鸣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上海市社会科学界联合会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文史哲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江苏省社会科学院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学术交流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学术界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学术论坛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广西社会科学院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学术研究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广东省社会科学联合会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学术月刊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上海市社会科学界联合会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学习与实践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武汉市社会科学院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学习与探索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浙江社会科学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浙江省社会科学界联合会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中国高校社会科学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教育部高等学校社会科学发展研究中心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中国社会科学院研究生院学报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中国社会科学院研究生院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综合性社会科学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中州学刊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河南省社会科学院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城市规划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中国城市规划学会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城市规划学刊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同济大学建筑与城市规划学院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经济地理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中国地理学会、湖南省经济地理研究所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旅游科学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上海旅游高等专科学校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人文地理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干旱区资源与环境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中国自然资源学会干旱半干旱区研究委员会等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长江流域资源与环境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中国科学院资源环境科学与技术局等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中国人口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·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资源与环境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中国可持续发展研究会等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资源科学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中国科学院地理科学与资源研究所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自然资源学报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中国自然资源学会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安徽大学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北京工商大学学报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北京工商大学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北京理工大学学报（社会科学版）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北京联合大学学报（人文社会科学版）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大连理工大学学报（社会科学版）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大连理工大学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东北师大学报（哲学社会科学版）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东南大学学报（哲学社会科学版）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福建师范大学学报（哲学社会科学版）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福建师范大学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海南大学学报（人文社会科学版）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海南大学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河海大学学报（社会科学版）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河南师范大学学报（哲学社会科学版）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湖南科技大学学报（社会科学版）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湖南师范大学社会科学学报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华东理工大学学报（社会科学版）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华东师范大学学报（哲学社会科学版）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华南农业大学学报（社会科学版）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华南师范大学学报（社会科学版）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华中科技大学学报（社会科学版）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华中师范大学学报（人文社会科学版）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吉林大学社会科学学报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暨南学报（哲学社会科学版）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暨南大学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兰州大学学报（社会科学版）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兰州大学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南京大学学报（哲学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·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人文科学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·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社会科学）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南京农业大学学报（社会科学版）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南京师大学报（社会科学版）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南开学报（哲学社会科学版）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南通大学学报（社会科学版）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南通大学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清华大学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求是学刊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黑龙江大学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厦门大学学报（哲学社会科学版）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山西大学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陕西师范大学学报（哲学社会科学版）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陕西师范大学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上海交通大学学报（哲学社会科学版）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上海师范大学学报（哲学社会科学版）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上海师范大学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深圳大学学报（人文社会科学版）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深圳大学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首都师范大学学报（社会科学版）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四川师范大学学报（社会科学版）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四川师范大学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苏州大学学报（哲学社会科学版）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苏州大学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天津师范大学学报（社会科学版）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天津师范大学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同济大学学报（社会科学版）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同济大学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武汉大学学报（人文科学版）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西安交通大学学报（社会科学版）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西安交通大学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西北农林科技大学学报（社会科学版）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西北农林科技大学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西北师大学报（社会科学版）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西藏大学学报（社会科学版）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湘潭大学学报（哲学社会科学版）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新疆大学学报（哲学人文社会科学版）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新疆师范大学学报（哲学社会科学版）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新疆师范大学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云南师范大学学报（哲学社会科学版）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云南师范大学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浙江大学学报（人文社会科学版）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郑州大学学报（哲学社会科学版）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中国地质大学学报（社会科学版）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中国地质大学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中国农业大学学报（社会科学版）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中国人民大学学报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中南大学学报（社会科学版）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中山大学学报（社会科学版）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hanging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高校综合性社科学报</w:t>
            </w:r>
          </w:p>
        </w:tc>
        <w:tc>
          <w:tcPr>
            <w:tcW w:w="4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重庆大学学报（社会科学版）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重庆大学</w:t>
            </w:r>
          </w:p>
        </w:tc>
      </w:tr>
    </w:tbl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</w:t>
      </w:r>
      <w:r>
        <w:rPr>
          <w:rFonts w:ascii="Times New Roman" w:hAnsi="Times New Roman" w:cs="Times New Roman"/>
          <w:kern w:val="0"/>
          <w:sz w:val="32"/>
          <w:szCs w:val="32"/>
        </w:rPr>
        <w:t>CSSCI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kern w:val="0"/>
          <w:sz w:val="32"/>
          <w:szCs w:val="32"/>
        </w:rPr>
        <w:t>2014-2015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）扩展版期刊（</w:t>
      </w:r>
      <w:r>
        <w:rPr>
          <w:rFonts w:ascii="Times New Roman" w:hAnsi="Times New Roman" w:cs="Times New Roman"/>
          <w:kern w:val="0"/>
          <w:sz w:val="32"/>
          <w:szCs w:val="32"/>
        </w:rPr>
        <w:t>187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种）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（根据</w:t>
      </w:r>
      <w: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</w:rPr>
        <w:t>2014-2015CSSCI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扩展版期刊</w:t>
      </w:r>
      <w: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</w:rPr>
        <w:t>189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种，其中列入黑名单期刊</w:t>
      </w:r>
      <w: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种）</w:t>
      </w:r>
    </w:p>
    <w:tbl>
      <w:tblPr>
        <w:tblStyle w:val="10"/>
        <w:tblW w:w="1013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126"/>
        <w:gridCol w:w="3296"/>
        <w:gridCol w:w="3225"/>
        <w:gridCol w:w="7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3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2"/>
              </w:rPr>
              <w:t>期刊名称</w:t>
            </w:r>
          </w:p>
        </w:tc>
        <w:tc>
          <w:tcPr>
            <w:tcW w:w="3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2"/>
              </w:rPr>
              <w:t>主办（管）单位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科学决策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中国社会经济系统分析研究会等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宏观经济管理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国家发展改革委宏观经济管理编辑部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社会科学管理与评论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中国社会科学院科研局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管理案例研究与评论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大连理工大学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当代经济管理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石家庄经济学院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工业工程与管理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上海交通大学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运筹与管理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中国运筹学会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中国改革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中国经济体制改革研究会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现代管理科学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江苏省技术经济与管理现代化研究会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管理现代化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中国管理现代化研究会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党的文献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中共中央文献研究室、中央档案馆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思想教育研究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全国高等学校思想政治教育研究会等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党建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中共中央宣传部《党建》杂志社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思想政治教育研究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哈尔滨理工大学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南京政治学院学报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解放军南京政治学院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马克思主义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思想理论教育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上海市高等学校思想理论教育研究会等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系统科学学报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太原理工大学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逻辑学研究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管子学刊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山东理工大学齐文化研究院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五台山研究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五台山研究会，五台山风景名胜区政府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中国宗教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国家宗教事务局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科学与无神论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中国无神论学会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宗教学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中国穆斯林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中国伊斯兰教协会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语言学（中国语文）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汉语学习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延边大学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语言学（中国语文）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古汉语研究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语言学（中国语文）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华文教学与研究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暨南大学华文学院等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语言学（民族语文）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语言与翻译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语言与翻译杂志社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外语研究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中国人民解放军国际关系学院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解放军外国语学院学报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解放军外国语学院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上海翻译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上海市科技翻译学会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语言学（外国语文）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西安外国语大学学报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西安外国语大学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外国文学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外国文学动态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外国文学研究所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华文文学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汕头大学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中国文学研究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南京师范大学文学院学报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南京师范大学文学院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文艺评论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黑龙江省文学艺术界联合会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中国文学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明清小说研究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江苏省社会科学院文学研究所等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艺术学（音乐舞蹈类）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黄钟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武汉音乐学院学报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武汉音乐学院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艺术学（音乐舞蹈类）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中国音乐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中国音乐学院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艺术学（音乐舞蹈类）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人民音乐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中国音乐家协会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艺术学（艺术综合类）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艺术评论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中国艺术研究院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艺术学（艺术综合类）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民族艺术研究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云南省民族艺术研究院等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艺术学（影视戏曲类）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北京电影学院学报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北京电影学院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艺术学（影视戏曲类）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当代电视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中国电视艺术家协会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艺术学（设计艺术类）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艺术设计研究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北京服装学院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艺术学（美术艺术类）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美术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中国美术家协会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艺术学（美术艺术类）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美苑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鲁迅美术学院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盐业史研究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自贡市盐业历史博物馆，中国盐业协会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历史教学问题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中国史研究动态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中国社会科学院历史研究所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历史学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古籍整理研究学刊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东北师范大学文学院古籍整理研究所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中原文物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河南博物馆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中国国家博物馆馆刊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中国国家博物馆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华夏考古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河南省文物考古研究所、河南省文物考古学会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人类学学报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中国科学院古脊椎动物与古人类研究所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金融评论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中国社会科学院金融研究所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贵州财经大学学报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贵州财经大学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上海金融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上海市金融学会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技术经济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中国技术经济学会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开放导报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综合开发研究院（中国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深圳）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税务与经济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吉林财经大学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消费经济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湘潭大学、湖南商学院、湖南师范大学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中国金融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中国金融出版社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现代财经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天津财经大学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经济与管理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河北经贸大学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商业研究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哈尔滨商业大学、中国商业经济学会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金融论坛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城市金融研究所、中国城市金融学会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现代城市研究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南京城市科学研究会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产经评论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暨南大学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保险研究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中国保险学会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中国经济史研究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中国社会科学院经济研究所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中国流通经济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北京物资学院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国际税收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中国国际税收研究会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西安财经学院学报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西安财经学院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生态经济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云南教育出版社有限责任公司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技术经济与管理研究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山西省人民政府发展研究中心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国际经济合作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商务部国际贸易经济合作研究院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财务与会计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中国财政杂志社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甘肃行政学院学报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甘肃行政学院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求实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中共江西省委党校、江西行政学院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湖湘论坛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中共湖南省委党校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和平与发展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中国国际友好联络会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天津行政学院学报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国际展望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上海国际问题研究院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新视野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中共北京市委党校、北京行政学院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俄罗斯研究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西亚非洲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中国社会科学院西亚非洲研究所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拉丁美洲研究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拉丁美洲研究所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日本问题研究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河北大学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南亚研究季刊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四川大学南亚研究所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中共浙江省委党校学报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中共浙江省委党校浙江行政学院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电子政务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中国科学院文献情报中心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行政法学研究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法律适用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国家法官学院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东方法学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上海市法学会、上海人民出版社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中国刑事法杂志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最高人民检察院检察理论研究所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国家检察官学院学报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国家检察官学院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北方法学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证据科学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中国海商法研究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中国海商法协会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中国版权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中国版权协会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青年探索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广州市</w:t>
            </w:r>
            <w:r>
              <w:rPr>
                <w:rFonts w:hint="eastAsia" w:ascii="宋体" w:hAnsi="宋体" w:cs="Times New Roman"/>
                <w:color w:val="333333"/>
                <w:kern w:val="0"/>
                <w:szCs w:val="21"/>
              </w:rPr>
              <w:t>穂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港澳青少年研究所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当代青年研究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上海社会科学院青少年研究所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社会保障研究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武汉大学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社会学（社会学）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中国劳动关系学院学报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中国劳动关系学院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社会学（人口学）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南方人口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中山大学人口研究所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社会学（人口学）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西北人口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甘肃省人口和计划生育委员会等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文化遗产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云南民族大学学报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云南民族大学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黑龙江民族丛刊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黑龙江省民族研究所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西北民族大学学报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西北民族大学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回族研究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宁夏社会科学院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民族学与文化学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湖北民族学院学报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湖北民族学院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编辑学刊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上海编辑学会上海文艺出版集团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传媒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中国新闻出版研究院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电视研究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中国中央电台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新闻界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四川日报报业集团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中国广播电视学刊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中国广播电视协会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新闻学与传播学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中国图书评论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中国版协图书评论学会等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图书馆理论与实践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宁夏回族自治区图书馆学会等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现代情报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中国科学技术情报学会等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数字图书馆论坛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中国科学技术信息研究所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高校图书馆工作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湖南省高等学校图书情报工作委员会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Cs w:val="21"/>
              </w:rPr>
              <w:t>图书馆、情报与文献学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新世纪图书馆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江苏省图书馆协会等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教育学（远成职继）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中国远程教育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中央广播电视大学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中国大学教学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高等教育出版社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研究生教育研究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中国学位与研究生教育学会等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高教发展与评估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武汉理工大学等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高校教育管理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江苏大学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黑龙江高教研究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哈尔滨师范大学等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教育学（高等教育）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中国高校科技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教育部科技发展中心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教育科学研究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北京市教育科学研究院等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当代教育与文化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西北师范大学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现代教育管理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辽宁教育研究院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教育理论与实践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山西省教育科学研究院等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教育学（教育综合）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人民教育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中国教育报刊社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教育学（基础教育）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外国中小学教育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上海师范大学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教育学（基础教育）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基础教育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教育学（基础教育）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数学教育学报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天津师范大学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;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中国教育学会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首都体育学院学报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首都体育学院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体育文化导刊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国家体育总局体育文化发展中心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体育学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成都体育学院学报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成都体育学院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统计学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中国统计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中国统计出版社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中国心理卫生杂志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中国心理卫生协会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心理学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应用心理学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浙江省心理学会、浙江大学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学术前沿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人民日报社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理论月刊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湖北省社会科学界联合会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学术探索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云南省社会科学界联合会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天府新论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四川省社会科学界联合会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广西社会科学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广西壮族自治区社会科学界联合会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社会科学论坛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河北省社会科学界联合会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重庆社会科学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重庆社会科学院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宁夏社会科学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宁夏社会科学院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黑龙江省社会科学院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晋阳学刊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山西省社会科学院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理论与现代化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天津市社会科学界联合会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科学与社会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中国科学院学部等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东疆学刊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延边大学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中国文化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中国艺术研究院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综合性社科期刊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青海社会科学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青海省社会科学院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国际城市规划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中国城市规划设计研究院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地域研究与开发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河南省科学院地理研究所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人文、经济地理学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世界地理研究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中国地理学会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环境保护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中国环境科学出版社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资源开发与市场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四川省自然资源科学研究院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环境科学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环境科学研究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中国环境科学研究院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中国政法大学学报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中国政法大学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北京邮电大学学报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北京邮电大学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武汉理工大学学报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武汉理工大学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江西师范大学学报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江西师范大学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湖南农业大学学报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齐鲁学刊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曲阜师范大学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北京交通大学学报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北京交通大学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杭州师范大学学报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杭州师范大学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吉首大学学报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吉首大学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华中农业大学学报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华中农业大学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烟台大学学报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烟台大学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广州大学学报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广州大学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ind w:right="-10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spacing w:val="-8"/>
                <w:kern w:val="0"/>
                <w:szCs w:val="21"/>
              </w:rPr>
              <w:t>安徽师范大学学报</w:t>
            </w:r>
            <w:r>
              <w:rPr>
                <w:rFonts w:ascii="Times New Roman" w:hAnsi="Times New Roman" w:cs="Times New Roman"/>
                <w:color w:val="333333"/>
                <w:spacing w:val="-8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spacing w:val="-8"/>
                <w:kern w:val="0"/>
                <w:szCs w:val="21"/>
              </w:rPr>
              <w:t>人文社会科学版</w:t>
            </w:r>
            <w:r>
              <w:rPr>
                <w:rFonts w:ascii="Times New Roman" w:hAnsi="Times New Roman" w:cs="Times New Roman"/>
                <w:color w:val="333333"/>
                <w:spacing w:val="-8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安徽师范大学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浙江工商大学学报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浙江工商大学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天津大学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南昌大学学报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人文社会科学版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南昌大学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ind w:right="-10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spacing w:val="-8"/>
                <w:kern w:val="0"/>
                <w:szCs w:val="21"/>
              </w:rPr>
              <w:t>西安电子科技大学学报</w:t>
            </w:r>
            <w:r>
              <w:rPr>
                <w:rFonts w:ascii="Times New Roman" w:hAnsi="Times New Roman" w:cs="Times New Roman"/>
                <w:color w:val="333333"/>
                <w:spacing w:val="-8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spacing w:val="-8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spacing w:val="-8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西安电子科技大学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江西农业大学学报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江西农业大学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中国海洋大学学报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中国海洋大学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北方论丛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哈尔滨师范大学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420" w:right="-25" w:hanging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高校综合性学报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河北大学学报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哲学社会科学版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河北大学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</w:t>
      </w:r>
      <w:r>
        <w:rPr>
          <w:rFonts w:ascii="Times New Roman" w:hAnsi="Times New Roman" w:cs="Times New Roman"/>
          <w:kern w:val="0"/>
          <w:sz w:val="32"/>
          <w:szCs w:val="32"/>
        </w:rPr>
        <w:t>CSSCI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（</w:t>
      </w:r>
      <w:r>
        <w:rPr>
          <w:rFonts w:ascii="Times New Roman" w:hAnsi="Times New Roman" w:cs="Times New Roman"/>
          <w:kern w:val="0"/>
          <w:sz w:val="32"/>
          <w:szCs w:val="32"/>
        </w:rPr>
        <w:t>2014-2015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）来源集刊（</w:t>
      </w:r>
      <w:r>
        <w:rPr>
          <w:rFonts w:ascii="Times New Roman" w:hAnsi="Times New Roman" w:cs="Times New Roman"/>
          <w:kern w:val="0"/>
          <w:sz w:val="32"/>
          <w:szCs w:val="32"/>
        </w:rPr>
        <w:t>145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种）</w:t>
      </w:r>
    </w:p>
    <w:tbl>
      <w:tblPr>
        <w:tblStyle w:val="10"/>
        <w:tblW w:w="9721" w:type="dxa"/>
        <w:jc w:val="center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2092"/>
        <w:gridCol w:w="2196"/>
        <w:gridCol w:w="1081"/>
        <w:gridCol w:w="36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学科</w:t>
            </w:r>
          </w:p>
        </w:tc>
        <w:tc>
          <w:tcPr>
            <w:tcW w:w="2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集刊名称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创刊年</w:t>
            </w:r>
          </w:p>
        </w:tc>
        <w:tc>
          <w:tcPr>
            <w:tcW w:w="3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主办单位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创新与创业管理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清华大学技术创新研究中心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公共管理评论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清华大学公共管理学院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营销科学学报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清华大学经济管理学院，北京大学光华管理学院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中大管理研究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中山大学管理学院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中国非营利评论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清华大学公共管理学院</w:t>
            </w: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NGO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当代国外马克思主义评论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复旦大学当代国外马克思主义研究中心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马克思主义理论学科研究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中国人民大学马克思主义学院等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社会批判理论纪事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南京大学马克思主义社会理论研究中心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法兰西思想评论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同济大学法国思想研究中心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经典与解释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中国人民大学文学院古典文明研究中心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马克思主义美学研究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上海交通大学人文学院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马克思主义哲学研究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武汉大学马克思主义哲学研究所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北京大学外国哲学研究所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哲学门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北京大学哲学系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哲学评论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武汉大学哲学学院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中国诠释学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山东大学中国诠释学研究中心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道家文化研究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北京大学道家研究中心等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基督教思想评论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维真学院中国研究部编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基督教文化学刊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中国人民大学基督教文化研究所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基督教学术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复旦大学哲学学院基督教研究中心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基督宗教研究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中国社会科学院基督教研究中心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宗教与美国社会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复旦大学美国研究中心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语言学（外国语文）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语言学研究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语言学（外国语文）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中国外语教育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北京外国语大学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汉语史学报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浙江大学汉语史研究中心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汉语史研究集刊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四川大学中国俗文化研究所，四川大学汉语史研究所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历史语言学研究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中国社会科学院语言研究所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励耘学刊（语言卷）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北京师范大学文学院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民俗典籍文字研究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北京师范大学民俗典籍文字研究中心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南开语言学刊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南开大学文学院，汉语言文化学院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语言学论丛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1957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北京大学汉语语言学研究中心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语言研究集刊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复旦大学汉语言文字学科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语言学（中国语文）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中国文字研究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华东师范大学中国文字研究与应用中心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跨文化对话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北京大学比较文学与比较文化研究所等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圣经文学研究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河南大学圣经文学研究所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文学理论前沿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清华大学比较文学与文化研究中心等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英美文学研究论丛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上海外国语大学文学院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词学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华东师范大学中文系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古代文学理论研究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1979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华东师范大学中文系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文学评论丛刊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南京大学文学院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现代中国文化与文学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四川大学中国文化与文学研究中心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新诗评论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北京大学中国新诗研究所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域外汉籍研究集刊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南京大学域外汉籍研究所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中国诗歌研究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首都师范大学中国诗歌研究中心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中国诗学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人民文学出版社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中国文学研究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复旦大学中国古代文学研究中心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美术史与观念史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南京师范大学美术学院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南大戏剧论丛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南京大学戏剧影视研究所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戏曲研究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中国艺术研究院戏曲研究所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艺术史研究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中山大学艺术史研究中心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中华戏曲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中国戏曲学会，山西师范大学戏曲文物研究所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北大史学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北京大学历史学系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传统中国研究集刊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近代史学刊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华中师范大学中国近代史研究所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近代中国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上海中山学社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历史地理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复旦大学历史地理研究中心等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历史文献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上海图书馆历史文献研究所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历史文献研究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中国历史文献研究会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民国研究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南京大学中华民国史研究中心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全球史评论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首都师范大学全球史研究中心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史学理论与史学史学刊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北京师范大学史学理论与史学史研究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宋史研究论丛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河北大学宋史研究中心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唐史论丛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中国唐史学会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唐研究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唐研究基金会，北京大学中国古代史研究中心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魏晋南北朝隋唐史资料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1979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武汉大学历史学院三至九世纪研究所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新史学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中国人民大学清史研究所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中国社会历史评论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南开大学中国社会史研究中心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边疆考古研究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吉林大学边疆考古研究中心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简帛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武汉大学简帛研究中心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简帛研究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中国社会科学院简帛研究中心等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产业经济评论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山东大学经济学院，山东大学产业经济学研究所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当代会计评论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厦门大学会计发展研究中心等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海派经济学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上海财经大学海派经济学研究中心等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会计论坛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中南财经政法大学会计学院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金融学季刊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中国金融学年会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南大商学评论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南京大学长江三角洲经济社会发展研究中心等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文化产业研究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文化部</w:t>
            </w: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-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南京大学国家文化产业研究中心等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新政治经济学评论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浙江大学民营经济研究中心等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制度经济学研究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山东大学经济研究院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中国会计评论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复旦公共行政评论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复旦大学国际关系与公共事务学院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复旦国际关系评论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复旦大学国际关系与公共事务学院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复旦政治学评论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复旦大学国际关系与公共事务学院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国际政治科学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清华大学国际问题研究所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韩国研究论丛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复旦大学韩国研究中心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冷战国际史研究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华东师范大学国际冷战史研究中心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中国公共政策评论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中山大学行政管理研究中心等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北大法律评论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法律方法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山东大学法律方法论研究中心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法律和社会科学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北京大学比较法和法律社会学研究所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公法研究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浙江大学公法与比较法研究所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国际经济法学刊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中国国际经济法学会等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金融法苑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北京大学法学院金融法研究中心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经济法学评论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中国人民大学经济法学研究中心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民间法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中南大学法学院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民商法论丛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中国社会科学院法学研究所私法研究中心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南京大学法律评论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判解研究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中国人民大学民商事法律科学研究中心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清华法治论衡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人大法律评论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人权研究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山东大学法学院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私法研究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中南财经政法大学民商法学科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武大国际法评论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武汉大学国际法研究所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刑法论丛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北京师范大学刑事法律科学研究院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刑事法评论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北京大学法治与发展研究院刑事法治研究中心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行政法论丛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北京大学宪法与行政法研究中心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证券法苑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上海证券交易所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中德私法研究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王洪亮主编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中国国际法年刊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中国国际法学会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中国国际私法与比较法年刊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中国国际私法学会，武汉大学国际法研究所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社会保障研究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中国人民大学社会保障研究中心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中国农村研究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华中师范大学中国农村问题研究中心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中国社会工作研究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中国社会工作教育协会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中国乡村研究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福建教育出版社有限责任公司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南京大学社会学院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藏学学刊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四川大学中国藏学研究所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西南边疆民族研究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云南大学西南边疆少数民族研究中心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元史及民族与边疆研究集刊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1977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南京大学民族与边疆研究中心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民族学与文化学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中国民族学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兰州大学西北少数民族研究中心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北大新闻与传播评论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北京大学新闻传播学院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新闻与传播评论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武汉大学新闻与传播学院等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中国传媒产业发展报告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清华大学媒介经济与管理研究中心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新闻学与传播学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中国网络传播研究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2007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南京大学网络传播研究中心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图书馆、情报与文献学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北京大学中国古文献研究中心集刊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北京大学中国古文献研究中心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图书馆、情报与文献学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古典文献研究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1989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南京大学古典文献研究所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中国教育：研究与评论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华东师范大学教育科学学院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中国教育法制评论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2002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北京师范大学教育学院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中国教育政策评论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中国教育科学研究院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中国社会心理学评论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中国社会科学院社会学研究所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都市文化研究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上海师范大学都市文化研究中心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国际汉学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北京外国语大学中国海外汉学研究中心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国学研究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北京大学国学研究院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汉学研究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北京语言大学首都国际文化研究基地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华中学术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2009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华中师范大学文学院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人文论丛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武汉大学中国传统文化研究中心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思想与文化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华东师范大学中国现代思想文化研究所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文化研究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首都师范大学文学院等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文化与诗学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2001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北京师范大学文艺学研究中心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原道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1994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首都师范大学儒教文化研究中心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知识分子论丛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华东师范大学思勉人文高等研究院中国现代思想研究中心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中国经学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2005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清华大学人文学院经学研究中心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中国文化产业评论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2003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上海交通大学国家文化产业创新与发展研究基地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中国学术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2000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清华大学国学研究院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综合人文社会科学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中外文化与文论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1996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中国中外文艺理论学会等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人文、经济地理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城市与区域规划研究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  <w:t>2008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清华大学建筑学院</w:t>
            </w:r>
          </w:p>
        </w:tc>
      </w:tr>
    </w:tbl>
    <w:p>
      <w:pPr>
        <w:widowControl/>
        <w:snapToGrid w:val="0"/>
        <w:spacing w:line="540" w:lineRule="atLeas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br w:type="page"/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kern w:val="0"/>
          <w:sz w:val="32"/>
          <w:szCs w:val="32"/>
        </w:rPr>
        <w:t>3</w:t>
      </w:r>
    </w:p>
    <w:p>
      <w:pPr>
        <w:widowControl/>
        <w:snapToGrid w:val="0"/>
        <w:spacing w:line="540" w:lineRule="atLeast"/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列入黑名单的期刊目录</w:t>
      </w:r>
    </w:p>
    <w:p>
      <w:pPr>
        <w:widowControl/>
        <w:snapToGrid w:val="0"/>
        <w:spacing w:line="540" w:lineRule="atLeas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</w:rPr>
        <w:t>（可到文科科研管理系统或社科处查询，不在主页公布）</w:t>
      </w:r>
    </w:p>
    <w:tbl>
      <w:tblPr>
        <w:tblStyle w:val="10"/>
        <w:tblW w:w="10066" w:type="dxa"/>
        <w:jc w:val="center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36"/>
        <w:gridCol w:w="1808"/>
        <w:gridCol w:w="3326"/>
        <w:gridCol w:w="31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Cs w:val="21"/>
              </w:rPr>
              <w:t>学科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Cs w:val="21"/>
              </w:rPr>
              <w:t>期刊名称</w:t>
            </w:r>
          </w:p>
        </w:tc>
        <w:tc>
          <w:tcPr>
            <w:tcW w:w="3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Cs w:val="21"/>
              </w:rPr>
              <w:t>主办（管）单位</w:t>
            </w:r>
          </w:p>
        </w:tc>
        <w:tc>
          <w:tcPr>
            <w:tcW w:w="3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软科学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四川省科技促进发展研究中心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中国科技论坛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中国科学技术发展战略研究院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系统工程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湖南省系统工程与管理学会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华东经济管理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安徽经济管理学院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科技管理研究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广东省科学学与科技管理研究会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管理学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科技进步与对策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湖北省科技信息研究院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经济与管理研究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首都经济贸易大学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经济纵横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吉林省社会科学院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现代经济探讨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江苏省社会科学院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经济问题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山西省社会科学院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经济学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价格理论与实践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中国价格协会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统计学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统计与决策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湖北省统计局统计科学研究所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综合类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求索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湖南省社会科学院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综合类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江西社会科学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江西省社会科学院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综合类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北京社会科学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北京市社会科学院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艺术学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艺术百家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江苏省文化艺术研究院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）来源期刊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考古学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敦煌学辑刊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兰州大学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）扩展版期刊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ind w:left="420" w:hanging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18.</w:t>
            </w:r>
            <w:r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法学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河北法学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河北政法职业学院，河北省法学会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4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CSSCI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2014-2015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Cs w:val="21"/>
              </w:rPr>
              <w:t>）扩展版期刊</w:t>
            </w:r>
          </w:p>
        </w:tc>
      </w:tr>
    </w:tbl>
    <w:p>
      <w:pPr>
        <w:widowControl/>
        <w:snapToGrid w:val="0"/>
        <w:spacing w:line="540" w:lineRule="atLeas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 </w:t>
      </w:r>
    </w:p>
    <w:p>
      <w:pPr>
        <w:widowControl/>
        <w:snapToGrid w:val="0"/>
        <w:spacing w:line="540" w:lineRule="atLeast"/>
        <w:ind w:firstLine="28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中山大学校长办公室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    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主动公开</w:t>
      </w:r>
      <w:r>
        <w:rPr>
          <w:rFonts w:ascii="Times New Roman" w:hAnsi="Times New Roman" w:cs="Times New Roman"/>
          <w:kern w:val="0"/>
          <w:sz w:val="28"/>
          <w:szCs w:val="28"/>
        </w:rPr>
        <w:t>       2014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ascii="Times New Roman" w:hAnsi="Times New Roman" w:cs="Times New Roman"/>
          <w:kern w:val="0"/>
          <w:sz w:val="28"/>
          <w:szCs w:val="28"/>
        </w:rPr>
        <w:t>12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ascii="Times New Roman" w:hAnsi="Times New Roman" w:cs="Times New Roman"/>
          <w:kern w:val="0"/>
          <w:sz w:val="28"/>
          <w:szCs w:val="28"/>
        </w:rPr>
        <w:t>10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669"/>
    <w:rsid w:val="0000134B"/>
    <w:rsid w:val="0000146B"/>
    <w:rsid w:val="000033B5"/>
    <w:rsid w:val="00014CA3"/>
    <w:rsid w:val="00053004"/>
    <w:rsid w:val="000803C5"/>
    <w:rsid w:val="000870F5"/>
    <w:rsid w:val="000A6268"/>
    <w:rsid w:val="000E2F6C"/>
    <w:rsid w:val="000F1822"/>
    <w:rsid w:val="000F3F76"/>
    <w:rsid w:val="000F5FD8"/>
    <w:rsid w:val="001412F1"/>
    <w:rsid w:val="001446A8"/>
    <w:rsid w:val="00165EE9"/>
    <w:rsid w:val="00177669"/>
    <w:rsid w:val="001D544D"/>
    <w:rsid w:val="001E5741"/>
    <w:rsid w:val="001E7EBF"/>
    <w:rsid w:val="00202A1B"/>
    <w:rsid w:val="00210FA4"/>
    <w:rsid w:val="002136AF"/>
    <w:rsid w:val="00225E91"/>
    <w:rsid w:val="002376F9"/>
    <w:rsid w:val="002453FA"/>
    <w:rsid w:val="0024615E"/>
    <w:rsid w:val="002621D4"/>
    <w:rsid w:val="00266843"/>
    <w:rsid w:val="00273B15"/>
    <w:rsid w:val="0029256D"/>
    <w:rsid w:val="002A42B1"/>
    <w:rsid w:val="002B68BE"/>
    <w:rsid w:val="002D1D65"/>
    <w:rsid w:val="002E195B"/>
    <w:rsid w:val="002E5754"/>
    <w:rsid w:val="002E7A89"/>
    <w:rsid w:val="002F39B4"/>
    <w:rsid w:val="00305212"/>
    <w:rsid w:val="0030564A"/>
    <w:rsid w:val="00305EF4"/>
    <w:rsid w:val="003154FF"/>
    <w:rsid w:val="00335F58"/>
    <w:rsid w:val="00352EFE"/>
    <w:rsid w:val="003609AE"/>
    <w:rsid w:val="00362851"/>
    <w:rsid w:val="00393E23"/>
    <w:rsid w:val="003B6147"/>
    <w:rsid w:val="003C5106"/>
    <w:rsid w:val="003E04D7"/>
    <w:rsid w:val="003E3427"/>
    <w:rsid w:val="003F4723"/>
    <w:rsid w:val="00406229"/>
    <w:rsid w:val="004101AE"/>
    <w:rsid w:val="00412124"/>
    <w:rsid w:val="00417697"/>
    <w:rsid w:val="00420B2F"/>
    <w:rsid w:val="00423455"/>
    <w:rsid w:val="004275AD"/>
    <w:rsid w:val="00433595"/>
    <w:rsid w:val="004512D5"/>
    <w:rsid w:val="00462EF1"/>
    <w:rsid w:val="00466D6B"/>
    <w:rsid w:val="0047575F"/>
    <w:rsid w:val="00484E26"/>
    <w:rsid w:val="004903C9"/>
    <w:rsid w:val="00491936"/>
    <w:rsid w:val="004A2A28"/>
    <w:rsid w:val="004A7C05"/>
    <w:rsid w:val="004B3B86"/>
    <w:rsid w:val="004C49E9"/>
    <w:rsid w:val="004D5285"/>
    <w:rsid w:val="004E23DD"/>
    <w:rsid w:val="004E37ED"/>
    <w:rsid w:val="004F5879"/>
    <w:rsid w:val="004F7F26"/>
    <w:rsid w:val="0050590A"/>
    <w:rsid w:val="005138CE"/>
    <w:rsid w:val="00513B48"/>
    <w:rsid w:val="0052544D"/>
    <w:rsid w:val="00525CBD"/>
    <w:rsid w:val="005305B5"/>
    <w:rsid w:val="005305C2"/>
    <w:rsid w:val="00532E70"/>
    <w:rsid w:val="00536FF8"/>
    <w:rsid w:val="0054066D"/>
    <w:rsid w:val="00540C42"/>
    <w:rsid w:val="00542C3C"/>
    <w:rsid w:val="00543DEB"/>
    <w:rsid w:val="005473A1"/>
    <w:rsid w:val="0056350A"/>
    <w:rsid w:val="00575E28"/>
    <w:rsid w:val="00581765"/>
    <w:rsid w:val="0059427C"/>
    <w:rsid w:val="00596DCA"/>
    <w:rsid w:val="005A0DEC"/>
    <w:rsid w:val="005A2B04"/>
    <w:rsid w:val="005B0DF4"/>
    <w:rsid w:val="005B3853"/>
    <w:rsid w:val="005B483C"/>
    <w:rsid w:val="005C1324"/>
    <w:rsid w:val="005C4A36"/>
    <w:rsid w:val="005C65C5"/>
    <w:rsid w:val="005C702B"/>
    <w:rsid w:val="005E17E7"/>
    <w:rsid w:val="00610876"/>
    <w:rsid w:val="006215CF"/>
    <w:rsid w:val="00624DA1"/>
    <w:rsid w:val="00625C5C"/>
    <w:rsid w:val="00633A5C"/>
    <w:rsid w:val="00640017"/>
    <w:rsid w:val="0066696B"/>
    <w:rsid w:val="0067228E"/>
    <w:rsid w:val="00676BCE"/>
    <w:rsid w:val="00685BB9"/>
    <w:rsid w:val="0068681F"/>
    <w:rsid w:val="00687DBD"/>
    <w:rsid w:val="00695AC4"/>
    <w:rsid w:val="00696424"/>
    <w:rsid w:val="006A0916"/>
    <w:rsid w:val="006A7FD0"/>
    <w:rsid w:val="006B5FAA"/>
    <w:rsid w:val="006C27F4"/>
    <w:rsid w:val="006C5586"/>
    <w:rsid w:val="006C7AB7"/>
    <w:rsid w:val="006D6936"/>
    <w:rsid w:val="006D7E26"/>
    <w:rsid w:val="006F7AC2"/>
    <w:rsid w:val="007055DC"/>
    <w:rsid w:val="00706721"/>
    <w:rsid w:val="0070701A"/>
    <w:rsid w:val="00725C5E"/>
    <w:rsid w:val="00734F1F"/>
    <w:rsid w:val="007601A1"/>
    <w:rsid w:val="00762E63"/>
    <w:rsid w:val="00765043"/>
    <w:rsid w:val="0077054F"/>
    <w:rsid w:val="0077654D"/>
    <w:rsid w:val="00777231"/>
    <w:rsid w:val="00780CCC"/>
    <w:rsid w:val="0079265F"/>
    <w:rsid w:val="00792701"/>
    <w:rsid w:val="00792877"/>
    <w:rsid w:val="007A414F"/>
    <w:rsid w:val="007B43BD"/>
    <w:rsid w:val="007B4C9B"/>
    <w:rsid w:val="007B7E5D"/>
    <w:rsid w:val="007C094A"/>
    <w:rsid w:val="007C2F51"/>
    <w:rsid w:val="007E0A5B"/>
    <w:rsid w:val="007E0E9D"/>
    <w:rsid w:val="007E3B04"/>
    <w:rsid w:val="00800848"/>
    <w:rsid w:val="008074DF"/>
    <w:rsid w:val="00807EC4"/>
    <w:rsid w:val="008134FA"/>
    <w:rsid w:val="00816A17"/>
    <w:rsid w:val="0082623D"/>
    <w:rsid w:val="008363E3"/>
    <w:rsid w:val="00840889"/>
    <w:rsid w:val="00845C8D"/>
    <w:rsid w:val="00846BCD"/>
    <w:rsid w:val="008573CA"/>
    <w:rsid w:val="00891D67"/>
    <w:rsid w:val="0089454E"/>
    <w:rsid w:val="00894F37"/>
    <w:rsid w:val="008955C1"/>
    <w:rsid w:val="008C5BD3"/>
    <w:rsid w:val="008D7A2C"/>
    <w:rsid w:val="00914F60"/>
    <w:rsid w:val="00924E60"/>
    <w:rsid w:val="00931F2F"/>
    <w:rsid w:val="0094056E"/>
    <w:rsid w:val="00941B35"/>
    <w:rsid w:val="00945A82"/>
    <w:rsid w:val="009467F7"/>
    <w:rsid w:val="009509F9"/>
    <w:rsid w:val="00951B9E"/>
    <w:rsid w:val="00952323"/>
    <w:rsid w:val="009532CB"/>
    <w:rsid w:val="00954016"/>
    <w:rsid w:val="00955414"/>
    <w:rsid w:val="009672EE"/>
    <w:rsid w:val="009729E0"/>
    <w:rsid w:val="00976C58"/>
    <w:rsid w:val="00997620"/>
    <w:rsid w:val="009A5058"/>
    <w:rsid w:val="009B61E2"/>
    <w:rsid w:val="009B68EA"/>
    <w:rsid w:val="009D1988"/>
    <w:rsid w:val="009E1512"/>
    <w:rsid w:val="009F3103"/>
    <w:rsid w:val="00A12A02"/>
    <w:rsid w:val="00A13C27"/>
    <w:rsid w:val="00A273E1"/>
    <w:rsid w:val="00A3321B"/>
    <w:rsid w:val="00A408E0"/>
    <w:rsid w:val="00A4706F"/>
    <w:rsid w:val="00A604AE"/>
    <w:rsid w:val="00A60CD0"/>
    <w:rsid w:val="00A645B2"/>
    <w:rsid w:val="00A66551"/>
    <w:rsid w:val="00A67042"/>
    <w:rsid w:val="00A7386D"/>
    <w:rsid w:val="00A74680"/>
    <w:rsid w:val="00A747DD"/>
    <w:rsid w:val="00A753D7"/>
    <w:rsid w:val="00A92CBC"/>
    <w:rsid w:val="00AA6557"/>
    <w:rsid w:val="00AC226E"/>
    <w:rsid w:val="00AE10FE"/>
    <w:rsid w:val="00AE2669"/>
    <w:rsid w:val="00B13C91"/>
    <w:rsid w:val="00B165E4"/>
    <w:rsid w:val="00B40B96"/>
    <w:rsid w:val="00B41C45"/>
    <w:rsid w:val="00B45C12"/>
    <w:rsid w:val="00B51698"/>
    <w:rsid w:val="00B60FD8"/>
    <w:rsid w:val="00B76DA2"/>
    <w:rsid w:val="00B92829"/>
    <w:rsid w:val="00B957FE"/>
    <w:rsid w:val="00BA6134"/>
    <w:rsid w:val="00BB1F8F"/>
    <w:rsid w:val="00BC1530"/>
    <w:rsid w:val="00BC1F30"/>
    <w:rsid w:val="00BD4093"/>
    <w:rsid w:val="00BD42C7"/>
    <w:rsid w:val="00BD51DB"/>
    <w:rsid w:val="00C11C78"/>
    <w:rsid w:val="00C21D0B"/>
    <w:rsid w:val="00C34161"/>
    <w:rsid w:val="00C40929"/>
    <w:rsid w:val="00C434B7"/>
    <w:rsid w:val="00C72D3D"/>
    <w:rsid w:val="00C75274"/>
    <w:rsid w:val="00C77662"/>
    <w:rsid w:val="00C83028"/>
    <w:rsid w:val="00CA146E"/>
    <w:rsid w:val="00CA649C"/>
    <w:rsid w:val="00CB50F8"/>
    <w:rsid w:val="00CE0CB0"/>
    <w:rsid w:val="00CE3B5B"/>
    <w:rsid w:val="00CF5633"/>
    <w:rsid w:val="00D10736"/>
    <w:rsid w:val="00D14CC8"/>
    <w:rsid w:val="00D16144"/>
    <w:rsid w:val="00D31C1F"/>
    <w:rsid w:val="00D347A8"/>
    <w:rsid w:val="00D3688B"/>
    <w:rsid w:val="00D4101E"/>
    <w:rsid w:val="00D709A9"/>
    <w:rsid w:val="00D73200"/>
    <w:rsid w:val="00D76BB0"/>
    <w:rsid w:val="00D8069C"/>
    <w:rsid w:val="00D85148"/>
    <w:rsid w:val="00D85882"/>
    <w:rsid w:val="00D87A74"/>
    <w:rsid w:val="00DB4F7C"/>
    <w:rsid w:val="00DC733D"/>
    <w:rsid w:val="00DF6353"/>
    <w:rsid w:val="00E350FA"/>
    <w:rsid w:val="00E41D14"/>
    <w:rsid w:val="00E43755"/>
    <w:rsid w:val="00E4664B"/>
    <w:rsid w:val="00E61C62"/>
    <w:rsid w:val="00E7504F"/>
    <w:rsid w:val="00E90751"/>
    <w:rsid w:val="00E94150"/>
    <w:rsid w:val="00EA1E22"/>
    <w:rsid w:val="00EA63B2"/>
    <w:rsid w:val="00EA6F15"/>
    <w:rsid w:val="00EE1E3A"/>
    <w:rsid w:val="00F16D13"/>
    <w:rsid w:val="00F172DD"/>
    <w:rsid w:val="00F20A47"/>
    <w:rsid w:val="00F22042"/>
    <w:rsid w:val="00F37676"/>
    <w:rsid w:val="00F52256"/>
    <w:rsid w:val="00F65151"/>
    <w:rsid w:val="00F82286"/>
    <w:rsid w:val="00F82626"/>
    <w:rsid w:val="00F86523"/>
    <w:rsid w:val="00F963D7"/>
    <w:rsid w:val="00F96751"/>
    <w:rsid w:val="00FD12D5"/>
    <w:rsid w:val="00FE78D4"/>
    <w:rsid w:val="00FF531B"/>
    <w:rsid w:val="022C5E3A"/>
    <w:rsid w:val="3E3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snapToGrid w:val="0"/>
      <w:spacing w:line="500" w:lineRule="atLeast"/>
    </w:pPr>
    <w:rPr>
      <w:rFonts w:ascii="宋体" w:hAnsi="宋体" w:cs="宋体"/>
      <w:kern w:val="0"/>
      <w:sz w:val="28"/>
      <w:szCs w:val="28"/>
    </w:rPr>
  </w:style>
  <w:style w:type="paragraph" w:styleId="3">
    <w:name w:val="Body Text Indent"/>
    <w:basedOn w:val="1"/>
    <w:link w:val="15"/>
    <w:unhideWhenUsed/>
    <w:uiPriority w:val="99"/>
    <w:pPr>
      <w:widowControl/>
      <w:snapToGrid w:val="0"/>
      <w:spacing w:line="460" w:lineRule="atLeast"/>
      <w:ind w:firstLine="461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Balloon Text"/>
    <w:basedOn w:val="1"/>
    <w:link w:val="16"/>
    <w:unhideWhenUsed/>
    <w:uiPriority w:val="99"/>
    <w:pPr>
      <w:widowControl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widowControl/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widowControl/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8">
    <w:name w:val="FollowedHyperlink"/>
    <w:unhideWhenUsed/>
    <w:uiPriority w:val="99"/>
    <w:rPr>
      <w:color w:val="800080"/>
      <w:u w:val="single"/>
    </w:rPr>
  </w:style>
  <w:style w:type="character" w:styleId="9">
    <w:name w:val="Hyperlink"/>
    <w:unhideWhenUsed/>
    <w:uiPriority w:val="99"/>
    <w:rPr>
      <w:color w:val="000000"/>
      <w:u w:val="none"/>
    </w:rPr>
  </w:style>
  <w:style w:type="paragraph" w:customStyle="1" w:styleId="11">
    <w:name w:val="Default"/>
    <w:basedOn w:val="1"/>
    <w:uiPriority w:val="0"/>
    <w:pPr>
      <w:widowControl/>
      <w:autoSpaceDE w:val="0"/>
      <w:autoSpaceDN w:val="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12">
    <w:name w:val="页眉 Char"/>
    <w:link w:val="6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脚 Char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正文文本 Char"/>
    <w:link w:val="2"/>
    <w:semiHidden/>
    <w:qFormat/>
    <w:uiPriority w:val="99"/>
    <w:rPr>
      <w:rFonts w:ascii="宋体" w:hAnsi="宋体" w:eastAsia="宋体" w:cs="宋体"/>
      <w:kern w:val="0"/>
      <w:sz w:val="28"/>
      <w:szCs w:val="28"/>
    </w:rPr>
  </w:style>
  <w:style w:type="character" w:customStyle="1" w:styleId="15">
    <w:name w:val="正文文本缩进 Char"/>
    <w:link w:val="3"/>
    <w:semiHidden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">
    <w:name w:val="批注框文本 Char"/>
    <w:link w:val="4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32</Pages>
  <Words>4711</Words>
  <Characters>26857</Characters>
  <Lines>223</Lines>
  <Paragraphs>63</Paragraphs>
  <TotalTime>3</TotalTime>
  <ScaleCrop>false</ScaleCrop>
  <LinksUpToDate>false</LinksUpToDate>
  <CharactersWithSpaces>31505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2014-12-29T08:04:00Z</dcterms:created>
  <dc:creator>admin</dc:creator>
  <cp:lastModifiedBy>影子1387139610</cp:lastModifiedBy>
  <dcterms:modified xsi:type="dcterms:W3CDTF">2018-07-28T13:57:36Z</dcterms:modified>
  <dc:title>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